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052C3" w14:textId="77777777" w:rsidR="00626BC0" w:rsidRDefault="00626BC0" w:rsidP="00626BC0">
      <w:pPr>
        <w:tabs>
          <w:tab w:val="left" w:pos="720"/>
        </w:tabs>
        <w:spacing w:line="480" w:lineRule="auto"/>
        <w:ind w:firstLineChars="0" w:firstLine="0"/>
        <w:jc w:val="center"/>
        <w:rPr>
          <w:sz w:val="32"/>
          <w:szCs w:val="32"/>
        </w:rPr>
      </w:pPr>
      <w:bookmarkStart w:id="0" w:name="OLE_LINK1"/>
      <w:bookmarkStart w:id="1" w:name="OLE_LINK11"/>
      <w:bookmarkStart w:id="2" w:name="OLE_LINK12"/>
      <w:r w:rsidRPr="00105670">
        <w:rPr>
          <w:rFonts w:hint="eastAsia"/>
          <w:sz w:val="32"/>
          <w:szCs w:val="32"/>
        </w:rPr>
        <w:t>S</w:t>
      </w:r>
      <w:r w:rsidRPr="00105670">
        <w:rPr>
          <w:sz w:val="32"/>
          <w:szCs w:val="32"/>
        </w:rPr>
        <w:t>upporting Information</w:t>
      </w:r>
    </w:p>
    <w:p w14:paraId="4113D470" w14:textId="77777777" w:rsidR="00626BC0" w:rsidRPr="00276435" w:rsidRDefault="00626BC0" w:rsidP="00626BC0">
      <w:pPr>
        <w:tabs>
          <w:tab w:val="left" w:pos="720"/>
        </w:tabs>
        <w:spacing w:line="480" w:lineRule="auto"/>
        <w:ind w:firstLine="640"/>
        <w:jc w:val="center"/>
        <w:rPr>
          <w:sz w:val="32"/>
          <w:szCs w:val="32"/>
        </w:rPr>
      </w:pPr>
    </w:p>
    <w:bookmarkEnd w:id="0"/>
    <w:bookmarkEnd w:id="1"/>
    <w:bookmarkEnd w:id="2"/>
    <w:p w14:paraId="3901612F" w14:textId="77777777" w:rsidR="00626BC0" w:rsidRPr="007B64B0" w:rsidRDefault="00626BC0" w:rsidP="00626BC0">
      <w:pPr>
        <w:ind w:firstLineChars="0" w:firstLine="0"/>
        <w:rPr>
          <w:rFonts w:cs="Times New Roman"/>
          <w:b/>
          <w:bCs/>
          <w:sz w:val="28"/>
          <w:szCs w:val="28"/>
        </w:rPr>
      </w:pPr>
      <w:r w:rsidRPr="007B64B0">
        <w:rPr>
          <w:rFonts w:cs="Times New Roman"/>
          <w:b/>
          <w:bCs/>
          <w:sz w:val="28"/>
          <w:szCs w:val="28"/>
        </w:rPr>
        <w:t>Machine Learning–Based Evaluation of Crown–Rump Length Discordance and Abnormal Cord Insertion for Predicting Selective Fetal Growth Restriction in Monochorionic Diamniotic Twin Pregnancies</w:t>
      </w:r>
    </w:p>
    <w:p w14:paraId="41E9C785" w14:textId="77777777" w:rsidR="00626BC0" w:rsidRDefault="00626BC0" w:rsidP="00626BC0">
      <w:pPr>
        <w:spacing w:line="480" w:lineRule="auto"/>
        <w:ind w:firstLine="480"/>
      </w:pPr>
    </w:p>
    <w:p w14:paraId="45108AC9" w14:textId="77777777" w:rsidR="00562F58" w:rsidRPr="00562F58" w:rsidRDefault="00562F58" w:rsidP="00562F58">
      <w:pPr>
        <w:pStyle w:val="a3"/>
        <w:rPr>
          <w:color w:val="000000"/>
        </w:rPr>
      </w:pPr>
      <w:r w:rsidRPr="00562F58">
        <w:rPr>
          <w:color w:val="000000"/>
        </w:rPr>
        <w:t>Ying Feng</w:t>
      </w:r>
      <w:r w:rsidRPr="00562F58">
        <w:rPr>
          <w:color w:val="000000"/>
          <w:vertAlign w:val="superscript"/>
        </w:rPr>
        <w:t>1</w:t>
      </w:r>
      <w:r w:rsidRPr="00562F58">
        <w:rPr>
          <w:color w:val="000000"/>
        </w:rPr>
        <w:t>, Jing Luo</w:t>
      </w:r>
      <w:r w:rsidRPr="00562F58">
        <w:rPr>
          <w:color w:val="000000"/>
          <w:vertAlign w:val="superscript"/>
        </w:rPr>
        <w:t xml:space="preserve">1, </w:t>
      </w:r>
      <w:r w:rsidRPr="00562F58">
        <w:rPr>
          <w:color w:val="000000"/>
        </w:rPr>
        <w:t>*, Ling Ai</w:t>
      </w:r>
      <w:r w:rsidRPr="00562F58">
        <w:rPr>
          <w:color w:val="000000"/>
          <w:vertAlign w:val="superscript"/>
        </w:rPr>
        <w:t xml:space="preserve">1, </w:t>
      </w:r>
      <w:r w:rsidRPr="00562F58">
        <w:rPr>
          <w:color w:val="000000"/>
        </w:rPr>
        <w:t>*</w:t>
      </w:r>
    </w:p>
    <w:p w14:paraId="1706538D" w14:textId="77777777" w:rsidR="00562F58" w:rsidRPr="00562F58" w:rsidRDefault="00562F58" w:rsidP="00562F58">
      <w:pPr>
        <w:pStyle w:val="a3"/>
        <w:rPr>
          <w:rFonts w:eastAsia="宋体"/>
          <w:color w:val="000000"/>
          <w:kern w:val="0"/>
        </w:rPr>
      </w:pPr>
      <w:r w:rsidRPr="00562F58">
        <w:rPr>
          <w:rFonts w:eastAsia="宋体"/>
          <w:color w:val="000000"/>
          <w:kern w:val="0"/>
          <w:vertAlign w:val="superscript"/>
        </w:rPr>
        <w:t>1</w:t>
      </w:r>
      <w:r w:rsidRPr="00562F58">
        <w:rPr>
          <w:rFonts w:eastAsia="宋体" w:hint="eastAsia"/>
          <w:iCs/>
          <w:color w:val="000000"/>
          <w:kern w:val="0"/>
        </w:rPr>
        <w:t>Department</w:t>
      </w:r>
      <w:r w:rsidRPr="00562F58">
        <w:rPr>
          <w:rFonts w:eastAsia="宋体"/>
          <w:iCs/>
          <w:color w:val="000000"/>
          <w:kern w:val="0"/>
        </w:rPr>
        <w:t xml:space="preserve"> of </w:t>
      </w:r>
      <w:r w:rsidRPr="00562F58">
        <w:rPr>
          <w:rFonts w:eastAsia="宋体" w:hint="eastAsia"/>
          <w:iCs/>
          <w:color w:val="000000"/>
          <w:kern w:val="0"/>
        </w:rPr>
        <w:t>Obstetrics</w:t>
      </w:r>
      <w:r w:rsidRPr="00562F58">
        <w:rPr>
          <w:rFonts w:eastAsia="宋体"/>
          <w:iCs/>
          <w:color w:val="000000"/>
          <w:kern w:val="0"/>
        </w:rPr>
        <w:t>,</w:t>
      </w:r>
      <w:r w:rsidRPr="00562F58">
        <w:rPr>
          <w:rFonts w:eastAsia="宋体"/>
          <w:i/>
          <w:color w:val="000000"/>
          <w:kern w:val="0"/>
        </w:rPr>
        <w:t xml:space="preserve"> </w:t>
      </w:r>
      <w:r w:rsidRPr="00562F58">
        <w:rPr>
          <w:rFonts w:eastAsia="宋体"/>
          <w:color w:val="000000"/>
          <w:kern w:val="0"/>
        </w:rPr>
        <w:t xml:space="preserve">Jiaxing Maternity and Child Health Care Hospital, Affiliated Women and Children Hospital, Jiaxing University, </w:t>
      </w:r>
      <w:r w:rsidRPr="00562F58">
        <w:rPr>
          <w:rFonts w:eastAsia="宋体"/>
          <w:i/>
          <w:color w:val="000000"/>
          <w:kern w:val="0"/>
        </w:rPr>
        <w:t xml:space="preserve">Jiaxing, </w:t>
      </w:r>
      <w:r w:rsidRPr="00562F58">
        <w:rPr>
          <w:rFonts w:eastAsia="宋体"/>
          <w:color w:val="000000"/>
          <w:kern w:val="0"/>
        </w:rPr>
        <w:t>Zhejiang, 314000, China</w:t>
      </w:r>
    </w:p>
    <w:p w14:paraId="68BFF64D" w14:textId="77777777" w:rsidR="00562F58" w:rsidRPr="00562F58" w:rsidRDefault="00562F58" w:rsidP="00562F58">
      <w:pPr>
        <w:pStyle w:val="a3"/>
        <w:rPr>
          <w:rFonts w:eastAsia="DengXian"/>
          <w:b/>
          <w:bCs/>
          <w:color w:val="000000"/>
          <w:spacing w:val="-8"/>
        </w:rPr>
      </w:pPr>
      <w:r w:rsidRPr="00A21DF9">
        <w:rPr>
          <w:color w:val="000000"/>
          <w:vertAlign w:val="superscript"/>
        </w:rPr>
        <w:t>*</w:t>
      </w:r>
      <w:r w:rsidRPr="00562F58">
        <w:rPr>
          <w:color w:val="000000"/>
        </w:rPr>
        <w:t xml:space="preserve">Correspondence: 392501650@qq.com (Jing Luo); </w:t>
      </w:r>
      <w:r w:rsidRPr="00562F58">
        <w:rPr>
          <w:rFonts w:eastAsia="宋体"/>
          <w:color w:val="000000"/>
        </w:rPr>
        <w:t>ailing@zjxu.edu.cn (Ling Ai)</w:t>
      </w:r>
    </w:p>
    <w:p w14:paraId="45EEAC23" w14:textId="77777777" w:rsidR="00626BC0" w:rsidRPr="00CB6C0B" w:rsidRDefault="00626BC0" w:rsidP="00562F58">
      <w:pPr>
        <w:spacing w:line="480" w:lineRule="auto"/>
        <w:ind w:firstLineChars="0" w:firstLine="0"/>
        <w:rPr>
          <w:lang w:eastAsia="en-US"/>
        </w:rPr>
      </w:pPr>
    </w:p>
    <w:p w14:paraId="704EA017" w14:textId="68FBCF91" w:rsidR="00626BC0" w:rsidRPr="001D0B7E" w:rsidRDefault="001D0B7E" w:rsidP="001D0B7E">
      <w:pPr>
        <w:adjustRightInd w:val="0"/>
        <w:snapToGrid w:val="0"/>
        <w:spacing w:line="480" w:lineRule="auto"/>
        <w:ind w:firstLineChars="0" w:firstLine="0"/>
        <w:rPr>
          <w:rFonts w:cs="Times New Roman" w:hint="eastAsia"/>
          <w:b/>
          <w:kern w:val="0"/>
        </w:rPr>
      </w:pPr>
      <w:r w:rsidRPr="001D0B7E">
        <w:rPr>
          <w:rFonts w:hint="eastAsia"/>
          <w:b/>
          <w:bCs/>
          <w:sz w:val="21"/>
          <w:szCs w:val="21"/>
        </w:rPr>
        <w:t>R</w:t>
      </w:r>
      <w:r w:rsidRPr="001D0B7E">
        <w:rPr>
          <w:b/>
          <w:bCs/>
          <w:sz w:val="21"/>
          <w:szCs w:val="21"/>
        </w:rPr>
        <w:t>OC curves for predicting sFGR using placental ACI based on different machine learning algorithms.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</w:t>
      </w:r>
      <w:r>
        <w:rPr>
          <w:rFonts w:cs="Times New Roman"/>
          <w:kern w:val="0"/>
        </w:rPr>
        <w:t>………….</w:t>
      </w:r>
      <w:r>
        <w:rPr>
          <w:rFonts w:cs="Times New Roman"/>
          <w:kern w:val="0"/>
        </w:rPr>
        <w:t>……………………………………….………</w:t>
      </w:r>
      <w:r>
        <w:rPr>
          <w:rFonts w:cs="Times New Roman" w:hint="eastAsia"/>
          <w:kern w:val="0"/>
        </w:rPr>
        <w:t>..</w:t>
      </w:r>
      <w:r w:rsidRPr="00977973">
        <w:rPr>
          <w:rFonts w:cs="Times New Roman" w:hint="eastAsia"/>
          <w:b/>
          <w:kern w:val="0"/>
        </w:rPr>
        <w:t>S2</w:t>
      </w:r>
    </w:p>
    <w:p w14:paraId="471D960F" w14:textId="28B430CD" w:rsidR="004A31C6" w:rsidRDefault="004A31C6" w:rsidP="004A31C6">
      <w:pPr>
        <w:adjustRightInd w:val="0"/>
        <w:snapToGrid w:val="0"/>
        <w:spacing w:line="480" w:lineRule="auto"/>
        <w:ind w:firstLineChars="0" w:firstLine="0"/>
        <w:rPr>
          <w:rFonts w:cs="Times New Roman"/>
          <w:b/>
          <w:kern w:val="0"/>
        </w:rPr>
      </w:pP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Confusion matrices of additional ACI-based models (Logistic Regression, KNN, SVM, Neural Network,</w:t>
      </w:r>
      <w:r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 xml:space="preserve"> </w:t>
      </w: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LightGBM)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…………………………………………………….………</w:t>
      </w:r>
      <w:r>
        <w:rPr>
          <w:rFonts w:cs="Times New Roman" w:hint="eastAsia"/>
          <w:kern w:val="0"/>
        </w:rPr>
        <w:t>...</w:t>
      </w:r>
      <w:r w:rsidRPr="00977973">
        <w:rPr>
          <w:rFonts w:cs="Times New Roman" w:hint="eastAsia"/>
          <w:b/>
          <w:kern w:val="0"/>
        </w:rPr>
        <w:t>S</w:t>
      </w:r>
      <w:r w:rsidR="001D0B7E">
        <w:rPr>
          <w:rFonts w:cs="Times New Roman"/>
          <w:b/>
          <w:kern w:val="0"/>
        </w:rPr>
        <w:t>3</w:t>
      </w:r>
    </w:p>
    <w:p w14:paraId="32ED5346" w14:textId="6BB82189" w:rsidR="001D0B7E" w:rsidRDefault="001D0B7E" w:rsidP="001D0B7E">
      <w:pPr>
        <w:adjustRightInd w:val="0"/>
        <w:snapToGrid w:val="0"/>
        <w:spacing w:line="480" w:lineRule="auto"/>
        <w:ind w:firstLineChars="0" w:firstLine="0"/>
        <w:rPr>
          <w:rFonts w:cs="Times New Roman"/>
          <w:b/>
          <w:kern w:val="0"/>
        </w:rPr>
      </w:pPr>
      <w:r w:rsidRPr="001D0B7E">
        <w:rPr>
          <w:b/>
          <w:bCs/>
          <w:sz w:val="21"/>
          <w:szCs w:val="21"/>
        </w:rPr>
        <w:t>DCA for sFGR prediction based on placental ACI using different machine learning algorithms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………………………………</w:t>
      </w:r>
      <w:r>
        <w:rPr>
          <w:rFonts w:cs="Times New Roman"/>
          <w:kern w:val="0"/>
        </w:rPr>
        <w:t>…………</w:t>
      </w:r>
      <w:r>
        <w:rPr>
          <w:rFonts w:cs="Times New Roman"/>
          <w:kern w:val="0"/>
        </w:rPr>
        <w:t>…………………….………</w:t>
      </w:r>
      <w:r>
        <w:rPr>
          <w:rFonts w:cs="Times New Roman" w:hint="eastAsia"/>
          <w:kern w:val="0"/>
        </w:rPr>
        <w:t>...</w:t>
      </w:r>
      <w:r w:rsidRPr="00977973">
        <w:rPr>
          <w:rFonts w:cs="Times New Roman" w:hint="eastAsia"/>
          <w:b/>
          <w:kern w:val="0"/>
        </w:rPr>
        <w:t>S</w:t>
      </w:r>
      <w:r>
        <w:rPr>
          <w:rFonts w:cs="Times New Roman"/>
          <w:b/>
          <w:kern w:val="0"/>
        </w:rPr>
        <w:t>4</w:t>
      </w:r>
    </w:p>
    <w:p w14:paraId="23C0F50D" w14:textId="2FFBC5E2" w:rsidR="001D0B7E" w:rsidRPr="001D0B7E" w:rsidRDefault="001D0B7E" w:rsidP="004A31C6">
      <w:pPr>
        <w:adjustRightInd w:val="0"/>
        <w:snapToGrid w:val="0"/>
        <w:spacing w:line="480" w:lineRule="auto"/>
        <w:ind w:firstLineChars="0" w:firstLine="0"/>
        <w:rPr>
          <w:rFonts w:cs="Times New Roman"/>
          <w:b/>
          <w:kern w:val="0"/>
        </w:rPr>
      </w:pPr>
      <w:r w:rsidRPr="001D0B7E">
        <w:rPr>
          <w:rFonts w:hint="eastAsia"/>
          <w:b/>
          <w:bCs/>
          <w:sz w:val="21"/>
          <w:szCs w:val="21"/>
        </w:rPr>
        <w:t>R</w:t>
      </w:r>
      <w:r w:rsidRPr="001D0B7E">
        <w:rPr>
          <w:b/>
          <w:bCs/>
          <w:sz w:val="21"/>
          <w:szCs w:val="21"/>
        </w:rPr>
        <w:t xml:space="preserve">OC curves for predicting sFGR using placental </w:t>
      </w:r>
      <w:r>
        <w:rPr>
          <w:b/>
          <w:bCs/>
          <w:sz w:val="21"/>
          <w:szCs w:val="21"/>
        </w:rPr>
        <w:t>CRL</w:t>
      </w:r>
      <w:r w:rsidRPr="001D0B7E">
        <w:rPr>
          <w:b/>
          <w:bCs/>
          <w:sz w:val="21"/>
          <w:szCs w:val="21"/>
        </w:rPr>
        <w:t xml:space="preserve"> based on different machine learning algorithms.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……………………….……………………………………….………</w:t>
      </w:r>
      <w:r>
        <w:rPr>
          <w:rFonts w:cs="Times New Roman" w:hint="eastAsia"/>
          <w:kern w:val="0"/>
        </w:rPr>
        <w:t>..</w:t>
      </w:r>
      <w:r w:rsidRPr="00977973">
        <w:rPr>
          <w:rFonts w:cs="Times New Roman" w:hint="eastAsia"/>
          <w:b/>
          <w:kern w:val="0"/>
        </w:rPr>
        <w:t>S</w:t>
      </w:r>
      <w:r>
        <w:rPr>
          <w:rFonts w:cs="Times New Roman"/>
          <w:b/>
          <w:kern w:val="0"/>
        </w:rPr>
        <w:t>5</w:t>
      </w:r>
    </w:p>
    <w:p w14:paraId="4F6508DE" w14:textId="6F1F3D80" w:rsidR="004A31C6" w:rsidRDefault="004A31C6" w:rsidP="004A31C6">
      <w:pPr>
        <w:adjustRightInd w:val="0"/>
        <w:snapToGrid w:val="0"/>
        <w:spacing w:line="480" w:lineRule="auto"/>
        <w:ind w:firstLineChars="0" w:firstLine="0"/>
        <w:rPr>
          <w:rFonts w:cs="Times New Roman"/>
          <w:b/>
          <w:kern w:val="0"/>
        </w:rPr>
      </w:pP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 xml:space="preserve">Confusion matrices of additional </w:t>
      </w:r>
      <w:r w:rsidRPr="004A31C6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CRL</w:t>
      </w: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-based models (Logistic Regression, KNN, SVM, Neural Network, LightGBM)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…………………………………………………….………</w:t>
      </w:r>
      <w:r>
        <w:rPr>
          <w:rFonts w:cs="Times New Roman" w:hint="eastAsia"/>
          <w:kern w:val="0"/>
        </w:rPr>
        <w:t>...</w:t>
      </w:r>
      <w:r w:rsidRPr="00977973">
        <w:rPr>
          <w:rFonts w:cs="Times New Roman" w:hint="eastAsia"/>
          <w:b/>
          <w:kern w:val="0"/>
        </w:rPr>
        <w:t>S</w:t>
      </w:r>
      <w:r w:rsidR="001D0B7E">
        <w:rPr>
          <w:rFonts w:cs="Times New Roman"/>
          <w:b/>
          <w:kern w:val="0"/>
        </w:rPr>
        <w:t>6</w:t>
      </w:r>
    </w:p>
    <w:p w14:paraId="38E5AD1A" w14:textId="47EE1112" w:rsidR="001D0B7E" w:rsidRDefault="001D0B7E" w:rsidP="001D0B7E">
      <w:pPr>
        <w:adjustRightInd w:val="0"/>
        <w:snapToGrid w:val="0"/>
        <w:spacing w:line="480" w:lineRule="auto"/>
        <w:ind w:firstLineChars="0" w:firstLine="0"/>
        <w:rPr>
          <w:rFonts w:cs="Times New Roman"/>
          <w:b/>
          <w:kern w:val="0"/>
        </w:rPr>
      </w:pPr>
      <w:r w:rsidRPr="001D0B7E">
        <w:rPr>
          <w:b/>
          <w:bCs/>
          <w:sz w:val="21"/>
          <w:szCs w:val="21"/>
        </w:rPr>
        <w:t xml:space="preserve">DCA for sFGR prediction based on placental </w:t>
      </w:r>
      <w:r>
        <w:rPr>
          <w:b/>
          <w:bCs/>
          <w:sz w:val="21"/>
          <w:szCs w:val="21"/>
        </w:rPr>
        <w:t>CRL</w:t>
      </w:r>
      <w:r w:rsidRPr="001D0B7E">
        <w:rPr>
          <w:b/>
          <w:bCs/>
          <w:sz w:val="21"/>
          <w:szCs w:val="21"/>
        </w:rPr>
        <w:t xml:space="preserve"> using different machine learning algorithms</w:t>
      </w:r>
      <w:r>
        <w:rPr>
          <w:rFonts w:cs="Times New Roman"/>
          <w:color w:val="auto"/>
          <w:kern w:val="0"/>
          <w:sz w:val="21"/>
          <w:szCs w:val="21"/>
          <w14:ligatures w14:val="none"/>
        </w:rPr>
        <w:t>…</w:t>
      </w:r>
      <w:r>
        <w:rPr>
          <w:rFonts w:cs="Times New Roman"/>
          <w:kern w:val="0"/>
        </w:rPr>
        <w:t>……………………………………………………………….………</w:t>
      </w:r>
      <w:r>
        <w:rPr>
          <w:rFonts w:cs="Times New Roman" w:hint="eastAsia"/>
          <w:kern w:val="0"/>
        </w:rPr>
        <w:t>...</w:t>
      </w:r>
      <w:r w:rsidRPr="00977973">
        <w:rPr>
          <w:rFonts w:cs="Times New Roman" w:hint="eastAsia"/>
          <w:b/>
          <w:kern w:val="0"/>
        </w:rPr>
        <w:t>S</w:t>
      </w:r>
      <w:r>
        <w:rPr>
          <w:rFonts w:cs="Times New Roman"/>
          <w:b/>
          <w:kern w:val="0"/>
        </w:rPr>
        <w:t>7</w:t>
      </w:r>
    </w:p>
    <w:p w14:paraId="20EDA187" w14:textId="5E2E85B3" w:rsidR="00E0126B" w:rsidRPr="001D0B7E" w:rsidRDefault="00E0126B">
      <w:pPr>
        <w:spacing w:line="240" w:lineRule="auto"/>
        <w:ind w:firstLineChars="0" w:firstLine="0"/>
        <w:jc w:val="left"/>
        <w:rPr>
          <w:rFonts w:hint="eastAsia"/>
        </w:rPr>
      </w:pPr>
    </w:p>
    <w:p w14:paraId="54519347" w14:textId="0A6745AC" w:rsidR="00D35561" w:rsidRDefault="00D35561">
      <w:pPr>
        <w:spacing w:line="240" w:lineRule="auto"/>
        <w:ind w:firstLineChars="0" w:firstLine="0"/>
        <w:jc w:val="left"/>
        <w:rPr>
          <w:rFonts w:hint="eastAsia"/>
        </w:rPr>
      </w:pPr>
      <w:r>
        <w:rPr>
          <w:rFonts w:hint="eastAsia"/>
          <w:noProof/>
          <w14:ligatures w14:val="none"/>
        </w:rPr>
        <w:lastRenderedPageBreak/>
        <w:drawing>
          <wp:inline distT="0" distB="0" distL="0" distR="0" wp14:anchorId="36E89646" wp14:editId="56B5C440">
            <wp:extent cx="5274310" cy="2727325"/>
            <wp:effectExtent l="0" t="0" r="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8445E" w14:textId="45C10A20" w:rsidR="00E0126B" w:rsidRPr="00E0126B" w:rsidRDefault="00E0126B" w:rsidP="00E0126B">
      <w:pPr>
        <w:spacing w:line="240" w:lineRule="auto"/>
        <w:ind w:firstLineChars="0" w:firstLine="0"/>
        <w:rPr>
          <w:sz w:val="21"/>
          <w:szCs w:val="21"/>
        </w:rPr>
      </w:pP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S1.</w:t>
      </w:r>
      <w:r w:rsidRPr="00E0126B">
        <w:rPr>
          <w:rFonts w:hint="eastAsia"/>
          <w:sz w:val="21"/>
          <w:szCs w:val="21"/>
        </w:rPr>
        <w:t xml:space="preserve"> </w:t>
      </w:r>
      <w:r w:rsidRPr="00E0126B">
        <w:rPr>
          <w:sz w:val="21"/>
          <w:szCs w:val="21"/>
        </w:rPr>
        <w:t>ROC curves for predicting sFGR using placental ACI based on different machine learning algorithms. ROC analyses were performed on the validation set (n = 43). The diagonal line indicates chance-level discrimination (AUC = 0.5).</w:t>
      </w:r>
    </w:p>
    <w:p w14:paraId="1DE415E5" w14:textId="4DF298AF" w:rsidR="00E0126B" w:rsidRDefault="00E0126B" w:rsidP="00E0126B">
      <w:pPr>
        <w:spacing w:line="240" w:lineRule="auto"/>
        <w:ind w:firstLineChars="0" w:firstLine="0"/>
        <w:jc w:val="left"/>
      </w:pPr>
      <w:r>
        <w:br w:type="page"/>
      </w:r>
    </w:p>
    <w:p w14:paraId="2F54FA10" w14:textId="77777777" w:rsidR="00626BC0" w:rsidRPr="00E0126B" w:rsidRDefault="00626BC0">
      <w:pPr>
        <w:spacing w:line="240" w:lineRule="auto"/>
        <w:ind w:firstLineChars="0" w:firstLine="0"/>
        <w:jc w:val="left"/>
      </w:pPr>
    </w:p>
    <w:p w14:paraId="34094666" w14:textId="290740AF" w:rsidR="00CE49AA" w:rsidRDefault="009C6CA5" w:rsidP="009C6CA5">
      <w:pPr>
        <w:ind w:firstLineChars="83" w:firstLine="199"/>
      </w:pPr>
      <w:r w:rsidRPr="009C6CA5">
        <w:rPr>
          <w:noProof/>
        </w:rPr>
        <w:drawing>
          <wp:inline distT="0" distB="0" distL="0" distR="0" wp14:anchorId="1AE10002" wp14:editId="44A42729">
            <wp:extent cx="5274310" cy="3147060"/>
            <wp:effectExtent l="0" t="0" r="0" b="2540"/>
            <wp:docPr id="8" name="图片 7">
              <a:extLst xmlns:a="http://schemas.openxmlformats.org/drawingml/2006/main">
                <a:ext uri="{FF2B5EF4-FFF2-40B4-BE49-F238E27FC236}">
                  <a16:creationId xmlns:a16="http://schemas.microsoft.com/office/drawing/2014/main" id="{4BD4C2C9-FD46-C4F5-C135-D59A0FD591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4BD4C2C9-FD46-C4F5-C135-D59A0FD591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FC153" w14:textId="702DF9D0" w:rsidR="009C6CA5" w:rsidRPr="009C6CA5" w:rsidRDefault="009C6CA5" w:rsidP="009C6CA5">
      <w:pPr>
        <w:spacing w:line="240" w:lineRule="auto"/>
        <w:ind w:firstLineChars="0" w:firstLine="0"/>
        <w:rPr>
          <w:rFonts w:cs="Times New Roman"/>
          <w:color w:val="auto"/>
          <w:kern w:val="0"/>
          <w:sz w:val="21"/>
          <w:szCs w:val="21"/>
          <w14:ligatures w14:val="none"/>
        </w:rPr>
      </w:pP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</w:t>
      </w:r>
      <w:r w:rsidR="00D35561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2</w:t>
      </w: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.</w:t>
      </w:r>
      <w:r w:rsidRPr="009C6CA5">
        <w:rPr>
          <w:rFonts w:cs="Times New Roman"/>
          <w:color w:val="auto"/>
          <w:kern w:val="0"/>
          <w:sz w:val="21"/>
          <w:szCs w:val="21"/>
          <w14:ligatures w14:val="none"/>
        </w:rPr>
        <w:t xml:space="preserve"> Confusion matrices of additional ACI-based models (Logistic Regression, KNN, SVM, Neural Network, LightGBM).</w:t>
      </w:r>
    </w:p>
    <w:p w14:paraId="164937B1" w14:textId="35FC02FC" w:rsidR="009C6CA5" w:rsidRDefault="009C6CA5" w:rsidP="009C6CA5">
      <w:pPr>
        <w:ind w:firstLineChars="83" w:firstLine="199"/>
      </w:pPr>
    </w:p>
    <w:p w14:paraId="200B3D17" w14:textId="13A68697" w:rsidR="00A44320" w:rsidRDefault="009C6CA5">
      <w:pPr>
        <w:spacing w:line="240" w:lineRule="auto"/>
        <w:ind w:firstLineChars="0" w:firstLine="0"/>
        <w:jc w:val="left"/>
      </w:pPr>
      <w:r>
        <w:br w:type="page"/>
      </w:r>
    </w:p>
    <w:p w14:paraId="03A2ECDD" w14:textId="77777777" w:rsidR="00A44320" w:rsidRDefault="00A44320">
      <w:pPr>
        <w:spacing w:line="240" w:lineRule="auto"/>
        <w:ind w:firstLineChars="0" w:firstLine="0"/>
        <w:jc w:val="left"/>
      </w:pPr>
      <w:r>
        <w:rPr>
          <w:noProof/>
          <w14:ligatures w14:val="none"/>
        </w:rPr>
        <w:lastRenderedPageBreak/>
        <w:drawing>
          <wp:inline distT="0" distB="0" distL="0" distR="0" wp14:anchorId="3287A516" wp14:editId="25ACE6C2">
            <wp:extent cx="5274310" cy="254889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61C2E" w14:textId="575170B9" w:rsidR="0045621B" w:rsidRDefault="00A44320" w:rsidP="00A44320">
      <w:pPr>
        <w:spacing w:line="240" w:lineRule="auto"/>
        <w:ind w:firstLineChars="0" w:firstLine="0"/>
        <w:rPr>
          <w:sz w:val="21"/>
          <w:szCs w:val="21"/>
        </w:rPr>
      </w:pPr>
      <w:r w:rsidRPr="00A4432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</w:t>
      </w:r>
      <w:r w:rsidR="0045621B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3</w:t>
      </w:r>
      <w:r w:rsidRPr="00A4432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.</w:t>
      </w:r>
      <w:r w:rsidRPr="00A4432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 xml:space="preserve"> </w:t>
      </w:r>
      <w:r w:rsidRPr="00A44320">
        <w:rPr>
          <w:sz w:val="21"/>
          <w:szCs w:val="21"/>
        </w:rPr>
        <w:t>DCA for sFGR prediction based on placental ACI using different machine learning algorithms. Net benefit was calculated from model-predicted probabilities on the validation set (n = 43) across a range of threshold probabilities.</w:t>
      </w:r>
      <w:r w:rsidRPr="00A44320">
        <w:rPr>
          <w:sz w:val="21"/>
          <w:szCs w:val="21"/>
        </w:rPr>
        <w:br w:type="page"/>
      </w:r>
    </w:p>
    <w:p w14:paraId="055CE545" w14:textId="77777777" w:rsidR="0045621B" w:rsidRDefault="0045621B">
      <w:pPr>
        <w:spacing w:line="240" w:lineRule="auto"/>
        <w:ind w:firstLineChars="0" w:firstLine="0"/>
        <w:jc w:val="left"/>
        <w:rPr>
          <w:sz w:val="21"/>
          <w:szCs w:val="21"/>
        </w:rPr>
      </w:pPr>
      <w:r>
        <w:rPr>
          <w:noProof/>
          <w:sz w:val="21"/>
          <w:szCs w:val="21"/>
          <w14:ligatures w14:val="none"/>
        </w:rPr>
        <w:lastRenderedPageBreak/>
        <w:drawing>
          <wp:inline distT="0" distB="0" distL="0" distR="0" wp14:anchorId="1EB36EE0" wp14:editId="4FBF8714">
            <wp:extent cx="5274310" cy="26606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4A3C5" w14:textId="7DAC6D33" w:rsidR="0045621B" w:rsidRPr="00E0126B" w:rsidRDefault="0045621B" w:rsidP="0045621B">
      <w:pPr>
        <w:spacing w:line="240" w:lineRule="auto"/>
        <w:ind w:firstLineChars="0" w:firstLine="0"/>
        <w:rPr>
          <w:sz w:val="21"/>
          <w:szCs w:val="21"/>
        </w:rPr>
      </w:pP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</w:t>
      </w:r>
      <w:r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4</w:t>
      </w:r>
      <w:r w:rsidRPr="009C6CA5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.</w:t>
      </w:r>
      <w:r w:rsidRPr="00E0126B">
        <w:rPr>
          <w:rFonts w:hint="eastAsia"/>
          <w:sz w:val="21"/>
          <w:szCs w:val="21"/>
        </w:rPr>
        <w:t xml:space="preserve"> </w:t>
      </w:r>
      <w:r w:rsidRPr="00E0126B">
        <w:rPr>
          <w:sz w:val="21"/>
          <w:szCs w:val="21"/>
        </w:rPr>
        <w:t xml:space="preserve">ROC curves for predicting sFGR using placental </w:t>
      </w:r>
      <w:r>
        <w:rPr>
          <w:rFonts w:hint="eastAsia"/>
          <w:sz w:val="21"/>
          <w:szCs w:val="21"/>
        </w:rPr>
        <w:t>CRL</w:t>
      </w:r>
      <w:r w:rsidRPr="00E0126B">
        <w:rPr>
          <w:sz w:val="21"/>
          <w:szCs w:val="21"/>
        </w:rPr>
        <w:t xml:space="preserve"> based on different machine learning algorithms. ROC analyses were performed on the validation set (n = 43). The diagonal line indicates chance-level discrimination (AUC = 0.5).</w:t>
      </w:r>
    </w:p>
    <w:p w14:paraId="32737D9C" w14:textId="42C16566" w:rsidR="009C6CA5" w:rsidRPr="008C1052" w:rsidRDefault="0045621B">
      <w:pPr>
        <w:spacing w:line="240" w:lineRule="auto"/>
        <w:ind w:firstLineChars="0" w:firstLine="0"/>
        <w:jc w:val="left"/>
        <w:rPr>
          <w:rFonts w:hint="eastAsia"/>
          <w:sz w:val="21"/>
          <w:szCs w:val="21"/>
        </w:rPr>
      </w:pPr>
      <w:r>
        <w:rPr>
          <w:sz w:val="21"/>
          <w:szCs w:val="21"/>
        </w:rPr>
        <w:br w:type="page"/>
      </w:r>
    </w:p>
    <w:p w14:paraId="28468F81" w14:textId="1CFAC3AD" w:rsidR="009C6CA5" w:rsidRDefault="00F33BAD" w:rsidP="00F33BAD">
      <w:pPr>
        <w:ind w:firstLineChars="0" w:firstLine="0"/>
      </w:pPr>
      <w:r w:rsidRPr="00F33BAD">
        <w:rPr>
          <w:noProof/>
        </w:rPr>
        <w:lastRenderedPageBreak/>
        <w:drawing>
          <wp:inline distT="0" distB="0" distL="0" distR="0" wp14:anchorId="24305F4D" wp14:editId="3EF7E58D">
            <wp:extent cx="5274310" cy="3422015"/>
            <wp:effectExtent l="0" t="0" r="0" b="0"/>
            <wp:docPr id="11" name="图片 10">
              <a:extLst xmlns:a="http://schemas.openxmlformats.org/drawingml/2006/main">
                <a:ext uri="{FF2B5EF4-FFF2-40B4-BE49-F238E27FC236}">
                  <a16:creationId xmlns:a16="http://schemas.microsoft.com/office/drawing/2014/main" id="{E9E5ADF4-77E9-A4FB-2D5C-2FB51D45747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>
                      <a:extLst>
                        <a:ext uri="{FF2B5EF4-FFF2-40B4-BE49-F238E27FC236}">
                          <a16:creationId xmlns:a16="http://schemas.microsoft.com/office/drawing/2014/main" id="{E9E5ADF4-77E9-A4FB-2D5C-2FB51D45747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C4B0F" w14:textId="2D24D224" w:rsidR="00F33BAD" w:rsidRPr="00770310" w:rsidRDefault="00F33BAD" w:rsidP="00F33BAD">
      <w:pPr>
        <w:spacing w:line="240" w:lineRule="auto"/>
        <w:ind w:firstLineChars="0" w:firstLine="0"/>
        <w:rPr>
          <w:rFonts w:cs="Times New Roman"/>
          <w:color w:val="auto"/>
          <w:kern w:val="0"/>
          <w:sz w:val="21"/>
          <w:szCs w:val="21"/>
          <w14:ligatures w14:val="none"/>
        </w:rPr>
      </w:pPr>
      <w:r w:rsidRPr="0077031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</w:t>
      </w:r>
      <w:r w:rsidR="008C1052" w:rsidRPr="0077031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5</w:t>
      </w:r>
      <w:r w:rsidRPr="0077031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.</w:t>
      </w:r>
      <w:r w:rsidRPr="00770310">
        <w:rPr>
          <w:rFonts w:cs="Times New Roman"/>
          <w:color w:val="auto"/>
          <w:kern w:val="0"/>
          <w:sz w:val="21"/>
          <w:szCs w:val="21"/>
          <w14:ligatures w14:val="none"/>
        </w:rPr>
        <w:t xml:space="preserve"> Confusion matrices of additional CRL-based models (Logistic Regression, KNN, SVM, Neural Network, LightGBM).</w:t>
      </w:r>
    </w:p>
    <w:p w14:paraId="5B318350" w14:textId="20102100" w:rsidR="0044477B" w:rsidRDefault="0044477B" w:rsidP="00F33BAD">
      <w:pPr>
        <w:ind w:firstLineChars="0" w:firstLine="0"/>
      </w:pPr>
    </w:p>
    <w:p w14:paraId="25CEC42F" w14:textId="77777777" w:rsidR="0044477B" w:rsidRDefault="0044477B">
      <w:pPr>
        <w:spacing w:line="240" w:lineRule="auto"/>
        <w:ind w:firstLineChars="0" w:firstLine="0"/>
        <w:jc w:val="left"/>
      </w:pPr>
      <w:r>
        <w:br w:type="page"/>
      </w:r>
    </w:p>
    <w:p w14:paraId="3BAABC8C" w14:textId="23C14478" w:rsidR="00F33BAD" w:rsidRDefault="0044477B" w:rsidP="00F33BAD">
      <w:pPr>
        <w:ind w:firstLineChars="0" w:firstLine="0"/>
      </w:pPr>
      <w:r>
        <w:rPr>
          <w:noProof/>
          <w14:ligatures w14:val="none"/>
        </w:rPr>
        <w:lastRenderedPageBreak/>
        <w:drawing>
          <wp:inline distT="0" distB="0" distL="0" distR="0" wp14:anchorId="1D0A6350" wp14:editId="145F36AD">
            <wp:extent cx="5274310" cy="258381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C7D38" w14:textId="2A4CFFB3" w:rsidR="0044477B" w:rsidRPr="0044477B" w:rsidRDefault="0044477B" w:rsidP="001D0B7E">
      <w:pPr>
        <w:spacing w:line="240" w:lineRule="auto"/>
        <w:ind w:firstLineChars="0" w:firstLine="0"/>
        <w:rPr>
          <w:rFonts w:hint="eastAsia"/>
        </w:rPr>
      </w:pPr>
      <w:r w:rsidRPr="00A4432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Supplementary Figure S</w:t>
      </w:r>
      <w:r w:rsidR="001D0B7E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>6</w:t>
      </w:r>
      <w:r w:rsidRPr="00A44320">
        <w:rPr>
          <w:rFonts w:cs="Times New Roman"/>
          <w:b/>
          <w:bCs/>
          <w:color w:val="auto"/>
          <w:kern w:val="0"/>
          <w:sz w:val="21"/>
          <w:szCs w:val="21"/>
          <w14:ligatures w14:val="none"/>
        </w:rPr>
        <w:t xml:space="preserve">. </w:t>
      </w:r>
      <w:r w:rsidRPr="00A44320">
        <w:rPr>
          <w:sz w:val="21"/>
          <w:szCs w:val="21"/>
        </w:rPr>
        <w:t xml:space="preserve">DCA for sFGR prediction based on placental </w:t>
      </w:r>
      <w:r>
        <w:rPr>
          <w:rFonts w:hint="eastAsia"/>
          <w:sz w:val="21"/>
          <w:szCs w:val="21"/>
        </w:rPr>
        <w:t>CRL</w:t>
      </w:r>
      <w:r w:rsidRPr="00A44320">
        <w:rPr>
          <w:sz w:val="21"/>
          <w:szCs w:val="21"/>
        </w:rPr>
        <w:t xml:space="preserve"> using different machine learning algorithms. Net benefit was calculated from model-predicted probabilities on the validation set (n = 43) across a range of threshold probabilities.</w:t>
      </w:r>
    </w:p>
    <w:sectPr w:rsidR="0044477B" w:rsidRPr="0044477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BC0"/>
    <w:rsid w:val="00000323"/>
    <w:rsid w:val="00004A36"/>
    <w:rsid w:val="00005229"/>
    <w:rsid w:val="00005FD7"/>
    <w:rsid w:val="00006B9C"/>
    <w:rsid w:val="00011C73"/>
    <w:rsid w:val="000150AB"/>
    <w:rsid w:val="00016907"/>
    <w:rsid w:val="000227FF"/>
    <w:rsid w:val="00022B79"/>
    <w:rsid w:val="00032C30"/>
    <w:rsid w:val="00044F33"/>
    <w:rsid w:val="00054EFA"/>
    <w:rsid w:val="00057149"/>
    <w:rsid w:val="00064E8C"/>
    <w:rsid w:val="000856A6"/>
    <w:rsid w:val="00090564"/>
    <w:rsid w:val="000922AE"/>
    <w:rsid w:val="00093382"/>
    <w:rsid w:val="0009796D"/>
    <w:rsid w:val="00097ED2"/>
    <w:rsid w:val="000A1547"/>
    <w:rsid w:val="000B7F81"/>
    <w:rsid w:val="000C162C"/>
    <w:rsid w:val="000C2297"/>
    <w:rsid w:val="000C6EC9"/>
    <w:rsid w:val="000C71AD"/>
    <w:rsid w:val="000D5329"/>
    <w:rsid w:val="000D658E"/>
    <w:rsid w:val="000E3008"/>
    <w:rsid w:val="000E3328"/>
    <w:rsid w:val="000E501B"/>
    <w:rsid w:val="000F095E"/>
    <w:rsid w:val="00104FCA"/>
    <w:rsid w:val="00111A6E"/>
    <w:rsid w:val="00116F95"/>
    <w:rsid w:val="001219EA"/>
    <w:rsid w:val="00122498"/>
    <w:rsid w:val="001264BA"/>
    <w:rsid w:val="00135E83"/>
    <w:rsid w:val="00137928"/>
    <w:rsid w:val="00142082"/>
    <w:rsid w:val="001421F7"/>
    <w:rsid w:val="00155659"/>
    <w:rsid w:val="00165447"/>
    <w:rsid w:val="00166C14"/>
    <w:rsid w:val="00167EF8"/>
    <w:rsid w:val="001716DA"/>
    <w:rsid w:val="00177F07"/>
    <w:rsid w:val="00182117"/>
    <w:rsid w:val="001822E5"/>
    <w:rsid w:val="00184D93"/>
    <w:rsid w:val="00192C88"/>
    <w:rsid w:val="001A73AF"/>
    <w:rsid w:val="001B5672"/>
    <w:rsid w:val="001B5856"/>
    <w:rsid w:val="001C0395"/>
    <w:rsid w:val="001C1113"/>
    <w:rsid w:val="001D0B7E"/>
    <w:rsid w:val="001E09B8"/>
    <w:rsid w:val="001F161B"/>
    <w:rsid w:val="001F27DE"/>
    <w:rsid w:val="001F7B67"/>
    <w:rsid w:val="002123DA"/>
    <w:rsid w:val="00212D2F"/>
    <w:rsid w:val="00222EE5"/>
    <w:rsid w:val="00226890"/>
    <w:rsid w:val="00230353"/>
    <w:rsid w:val="00230C0B"/>
    <w:rsid w:val="002323DA"/>
    <w:rsid w:val="00243155"/>
    <w:rsid w:val="002478B1"/>
    <w:rsid w:val="00253095"/>
    <w:rsid w:val="00255B2C"/>
    <w:rsid w:val="00255B74"/>
    <w:rsid w:val="002561A5"/>
    <w:rsid w:val="00264C2F"/>
    <w:rsid w:val="002829A2"/>
    <w:rsid w:val="00284E20"/>
    <w:rsid w:val="002918B6"/>
    <w:rsid w:val="00292AA5"/>
    <w:rsid w:val="002A3DC5"/>
    <w:rsid w:val="002B124A"/>
    <w:rsid w:val="002C2563"/>
    <w:rsid w:val="002C517D"/>
    <w:rsid w:val="002D29D9"/>
    <w:rsid w:val="002D353D"/>
    <w:rsid w:val="002F2863"/>
    <w:rsid w:val="002F5860"/>
    <w:rsid w:val="00306F35"/>
    <w:rsid w:val="00326856"/>
    <w:rsid w:val="00333098"/>
    <w:rsid w:val="003440B9"/>
    <w:rsid w:val="00346FF7"/>
    <w:rsid w:val="00351AFF"/>
    <w:rsid w:val="00353807"/>
    <w:rsid w:val="003570F9"/>
    <w:rsid w:val="003656A3"/>
    <w:rsid w:val="003717E2"/>
    <w:rsid w:val="00380F9D"/>
    <w:rsid w:val="00397337"/>
    <w:rsid w:val="003979FE"/>
    <w:rsid w:val="003A0EC6"/>
    <w:rsid w:val="003A1BB0"/>
    <w:rsid w:val="003A5815"/>
    <w:rsid w:val="003B0623"/>
    <w:rsid w:val="003D445E"/>
    <w:rsid w:val="003D7D72"/>
    <w:rsid w:val="003E42DD"/>
    <w:rsid w:val="003F4447"/>
    <w:rsid w:val="0040170A"/>
    <w:rsid w:val="004019A8"/>
    <w:rsid w:val="004165E0"/>
    <w:rsid w:val="00420EC2"/>
    <w:rsid w:val="00422069"/>
    <w:rsid w:val="00430FA2"/>
    <w:rsid w:val="00436642"/>
    <w:rsid w:val="004373D3"/>
    <w:rsid w:val="00441AE5"/>
    <w:rsid w:val="00441B38"/>
    <w:rsid w:val="0044477B"/>
    <w:rsid w:val="0045621B"/>
    <w:rsid w:val="00457D9D"/>
    <w:rsid w:val="004611B9"/>
    <w:rsid w:val="004638CF"/>
    <w:rsid w:val="00475192"/>
    <w:rsid w:val="00480542"/>
    <w:rsid w:val="0048449C"/>
    <w:rsid w:val="004903FF"/>
    <w:rsid w:val="004904A7"/>
    <w:rsid w:val="004A31C6"/>
    <w:rsid w:val="004B142E"/>
    <w:rsid w:val="004B4E73"/>
    <w:rsid w:val="004B7723"/>
    <w:rsid w:val="004C3AE9"/>
    <w:rsid w:val="004C4A47"/>
    <w:rsid w:val="004C607D"/>
    <w:rsid w:val="004D2BCE"/>
    <w:rsid w:val="004F4E35"/>
    <w:rsid w:val="005024F1"/>
    <w:rsid w:val="00502592"/>
    <w:rsid w:val="005074F1"/>
    <w:rsid w:val="00523577"/>
    <w:rsid w:val="005266A9"/>
    <w:rsid w:val="00532C5F"/>
    <w:rsid w:val="00537573"/>
    <w:rsid w:val="00541ED1"/>
    <w:rsid w:val="005472F7"/>
    <w:rsid w:val="00547C5A"/>
    <w:rsid w:val="00553F1D"/>
    <w:rsid w:val="00562F58"/>
    <w:rsid w:val="00565541"/>
    <w:rsid w:val="005666BA"/>
    <w:rsid w:val="0057655B"/>
    <w:rsid w:val="0058188A"/>
    <w:rsid w:val="005874E3"/>
    <w:rsid w:val="005A2EBF"/>
    <w:rsid w:val="005A4CDF"/>
    <w:rsid w:val="005C75CB"/>
    <w:rsid w:val="005D14D1"/>
    <w:rsid w:val="005D2C7F"/>
    <w:rsid w:val="005D55EF"/>
    <w:rsid w:val="005E5ECB"/>
    <w:rsid w:val="00602945"/>
    <w:rsid w:val="0062246B"/>
    <w:rsid w:val="0062548C"/>
    <w:rsid w:val="00626BC0"/>
    <w:rsid w:val="006300DD"/>
    <w:rsid w:val="0063225F"/>
    <w:rsid w:val="00641D79"/>
    <w:rsid w:val="00646A8D"/>
    <w:rsid w:val="00682897"/>
    <w:rsid w:val="00685334"/>
    <w:rsid w:val="00686ABC"/>
    <w:rsid w:val="00691721"/>
    <w:rsid w:val="0069584D"/>
    <w:rsid w:val="006A04D8"/>
    <w:rsid w:val="006A6882"/>
    <w:rsid w:val="006B418B"/>
    <w:rsid w:val="006B52C9"/>
    <w:rsid w:val="006B6851"/>
    <w:rsid w:val="006C161E"/>
    <w:rsid w:val="006C1F4B"/>
    <w:rsid w:val="006D0AD1"/>
    <w:rsid w:val="006E119E"/>
    <w:rsid w:val="006E3B91"/>
    <w:rsid w:val="006E5F6B"/>
    <w:rsid w:val="006F0BB1"/>
    <w:rsid w:val="006F6F69"/>
    <w:rsid w:val="00703F9F"/>
    <w:rsid w:val="00705046"/>
    <w:rsid w:val="00705564"/>
    <w:rsid w:val="007078A9"/>
    <w:rsid w:val="00716E88"/>
    <w:rsid w:val="0072543E"/>
    <w:rsid w:val="00744C31"/>
    <w:rsid w:val="00751B76"/>
    <w:rsid w:val="0076060F"/>
    <w:rsid w:val="00760A2B"/>
    <w:rsid w:val="00761278"/>
    <w:rsid w:val="00765555"/>
    <w:rsid w:val="00766590"/>
    <w:rsid w:val="00767CB6"/>
    <w:rsid w:val="00770310"/>
    <w:rsid w:val="00775969"/>
    <w:rsid w:val="00780FA1"/>
    <w:rsid w:val="007856BD"/>
    <w:rsid w:val="00792129"/>
    <w:rsid w:val="00792263"/>
    <w:rsid w:val="00795AE6"/>
    <w:rsid w:val="007A6024"/>
    <w:rsid w:val="007A6CDA"/>
    <w:rsid w:val="007B6EAF"/>
    <w:rsid w:val="007B7547"/>
    <w:rsid w:val="007D2807"/>
    <w:rsid w:val="007D4E09"/>
    <w:rsid w:val="007E274A"/>
    <w:rsid w:val="007E52ED"/>
    <w:rsid w:val="007F350F"/>
    <w:rsid w:val="00801A1E"/>
    <w:rsid w:val="00806944"/>
    <w:rsid w:val="00807713"/>
    <w:rsid w:val="008101A6"/>
    <w:rsid w:val="00816DB0"/>
    <w:rsid w:val="0082704F"/>
    <w:rsid w:val="00831950"/>
    <w:rsid w:val="00837304"/>
    <w:rsid w:val="00855910"/>
    <w:rsid w:val="008612B1"/>
    <w:rsid w:val="00871F88"/>
    <w:rsid w:val="00876BDF"/>
    <w:rsid w:val="00876C8C"/>
    <w:rsid w:val="00877D6C"/>
    <w:rsid w:val="0088372E"/>
    <w:rsid w:val="0088504C"/>
    <w:rsid w:val="0088751B"/>
    <w:rsid w:val="008918DF"/>
    <w:rsid w:val="00895F3A"/>
    <w:rsid w:val="00896D6D"/>
    <w:rsid w:val="0089737B"/>
    <w:rsid w:val="008A0013"/>
    <w:rsid w:val="008A2304"/>
    <w:rsid w:val="008A5B48"/>
    <w:rsid w:val="008A7C9A"/>
    <w:rsid w:val="008B2078"/>
    <w:rsid w:val="008C1052"/>
    <w:rsid w:val="008C1DA7"/>
    <w:rsid w:val="008D2121"/>
    <w:rsid w:val="008D3CD3"/>
    <w:rsid w:val="008D6EC6"/>
    <w:rsid w:val="008E5C30"/>
    <w:rsid w:val="008F3328"/>
    <w:rsid w:val="00902128"/>
    <w:rsid w:val="00905A2F"/>
    <w:rsid w:val="00907D4F"/>
    <w:rsid w:val="009165EC"/>
    <w:rsid w:val="009408E5"/>
    <w:rsid w:val="00953713"/>
    <w:rsid w:val="00954CBD"/>
    <w:rsid w:val="00964D1A"/>
    <w:rsid w:val="0098205A"/>
    <w:rsid w:val="00982CFB"/>
    <w:rsid w:val="009839DB"/>
    <w:rsid w:val="00984CD3"/>
    <w:rsid w:val="00984ECC"/>
    <w:rsid w:val="009A4BC1"/>
    <w:rsid w:val="009A4D4E"/>
    <w:rsid w:val="009A52C4"/>
    <w:rsid w:val="009B6E70"/>
    <w:rsid w:val="009C07DE"/>
    <w:rsid w:val="009C2C04"/>
    <w:rsid w:val="009C6CA5"/>
    <w:rsid w:val="009D1860"/>
    <w:rsid w:val="009E5CA9"/>
    <w:rsid w:val="00A1527F"/>
    <w:rsid w:val="00A164A8"/>
    <w:rsid w:val="00A21DF9"/>
    <w:rsid w:val="00A22924"/>
    <w:rsid w:val="00A276C4"/>
    <w:rsid w:val="00A31F94"/>
    <w:rsid w:val="00A41951"/>
    <w:rsid w:val="00A42F6A"/>
    <w:rsid w:val="00A4331E"/>
    <w:rsid w:val="00A44320"/>
    <w:rsid w:val="00A5029C"/>
    <w:rsid w:val="00A52442"/>
    <w:rsid w:val="00A52511"/>
    <w:rsid w:val="00A54CFB"/>
    <w:rsid w:val="00A62CD7"/>
    <w:rsid w:val="00A86C05"/>
    <w:rsid w:val="00AA5250"/>
    <w:rsid w:val="00AA6336"/>
    <w:rsid w:val="00AA6872"/>
    <w:rsid w:val="00AA6935"/>
    <w:rsid w:val="00AB79A0"/>
    <w:rsid w:val="00AC5C1C"/>
    <w:rsid w:val="00AD2521"/>
    <w:rsid w:val="00AD67EA"/>
    <w:rsid w:val="00AD7320"/>
    <w:rsid w:val="00AE4A43"/>
    <w:rsid w:val="00AE601D"/>
    <w:rsid w:val="00AE61B9"/>
    <w:rsid w:val="00AF07D1"/>
    <w:rsid w:val="00AF2CD3"/>
    <w:rsid w:val="00AF372F"/>
    <w:rsid w:val="00AF54C6"/>
    <w:rsid w:val="00B0503A"/>
    <w:rsid w:val="00B10477"/>
    <w:rsid w:val="00B20C95"/>
    <w:rsid w:val="00B249F1"/>
    <w:rsid w:val="00B2516E"/>
    <w:rsid w:val="00B26813"/>
    <w:rsid w:val="00B549ED"/>
    <w:rsid w:val="00B61DB2"/>
    <w:rsid w:val="00B704C0"/>
    <w:rsid w:val="00B75E71"/>
    <w:rsid w:val="00B77AA5"/>
    <w:rsid w:val="00B8357E"/>
    <w:rsid w:val="00B86364"/>
    <w:rsid w:val="00B9006D"/>
    <w:rsid w:val="00B926CE"/>
    <w:rsid w:val="00B9489B"/>
    <w:rsid w:val="00B97D0D"/>
    <w:rsid w:val="00BA0264"/>
    <w:rsid w:val="00BC5C25"/>
    <w:rsid w:val="00BC5E9F"/>
    <w:rsid w:val="00BC68EF"/>
    <w:rsid w:val="00BE2FA9"/>
    <w:rsid w:val="00BE33DE"/>
    <w:rsid w:val="00BE3947"/>
    <w:rsid w:val="00BF0C36"/>
    <w:rsid w:val="00BF13D3"/>
    <w:rsid w:val="00C00F6A"/>
    <w:rsid w:val="00C0488B"/>
    <w:rsid w:val="00C11F38"/>
    <w:rsid w:val="00C125AF"/>
    <w:rsid w:val="00C20BA1"/>
    <w:rsid w:val="00C32CB0"/>
    <w:rsid w:val="00C46F84"/>
    <w:rsid w:val="00C5612B"/>
    <w:rsid w:val="00C63041"/>
    <w:rsid w:val="00C63991"/>
    <w:rsid w:val="00C64FE5"/>
    <w:rsid w:val="00C66A9D"/>
    <w:rsid w:val="00C72944"/>
    <w:rsid w:val="00C74F5D"/>
    <w:rsid w:val="00C7659A"/>
    <w:rsid w:val="00C8303A"/>
    <w:rsid w:val="00C92582"/>
    <w:rsid w:val="00C950B2"/>
    <w:rsid w:val="00CA3E3C"/>
    <w:rsid w:val="00CD2318"/>
    <w:rsid w:val="00CD79C4"/>
    <w:rsid w:val="00CE49AA"/>
    <w:rsid w:val="00CE5141"/>
    <w:rsid w:val="00CE6C8D"/>
    <w:rsid w:val="00CF0482"/>
    <w:rsid w:val="00CF122B"/>
    <w:rsid w:val="00D02CBE"/>
    <w:rsid w:val="00D04E18"/>
    <w:rsid w:val="00D06B84"/>
    <w:rsid w:val="00D07585"/>
    <w:rsid w:val="00D101AB"/>
    <w:rsid w:val="00D15AB1"/>
    <w:rsid w:val="00D2143A"/>
    <w:rsid w:val="00D240B5"/>
    <w:rsid w:val="00D32EB2"/>
    <w:rsid w:val="00D35561"/>
    <w:rsid w:val="00D40B7A"/>
    <w:rsid w:val="00D416C8"/>
    <w:rsid w:val="00D41EC5"/>
    <w:rsid w:val="00D47614"/>
    <w:rsid w:val="00D60832"/>
    <w:rsid w:val="00D614BD"/>
    <w:rsid w:val="00D643A3"/>
    <w:rsid w:val="00D744ED"/>
    <w:rsid w:val="00D746E0"/>
    <w:rsid w:val="00D86DC8"/>
    <w:rsid w:val="00D90083"/>
    <w:rsid w:val="00D94AD1"/>
    <w:rsid w:val="00DA6F4D"/>
    <w:rsid w:val="00DB3F9F"/>
    <w:rsid w:val="00DB45EF"/>
    <w:rsid w:val="00DC73DA"/>
    <w:rsid w:val="00DD24AE"/>
    <w:rsid w:val="00DD7B8E"/>
    <w:rsid w:val="00DE0983"/>
    <w:rsid w:val="00DE120F"/>
    <w:rsid w:val="00DE4C64"/>
    <w:rsid w:val="00DE6FDB"/>
    <w:rsid w:val="00DF0A4B"/>
    <w:rsid w:val="00DF1B7B"/>
    <w:rsid w:val="00DF7F9F"/>
    <w:rsid w:val="00E0126B"/>
    <w:rsid w:val="00E06333"/>
    <w:rsid w:val="00E13EBF"/>
    <w:rsid w:val="00E20EB4"/>
    <w:rsid w:val="00E2466B"/>
    <w:rsid w:val="00E26B28"/>
    <w:rsid w:val="00E3379B"/>
    <w:rsid w:val="00E33C20"/>
    <w:rsid w:val="00E368E2"/>
    <w:rsid w:val="00E43CA1"/>
    <w:rsid w:val="00E45155"/>
    <w:rsid w:val="00E46F01"/>
    <w:rsid w:val="00E60316"/>
    <w:rsid w:val="00E81665"/>
    <w:rsid w:val="00E8691B"/>
    <w:rsid w:val="00E870A2"/>
    <w:rsid w:val="00EA0189"/>
    <w:rsid w:val="00EB2904"/>
    <w:rsid w:val="00EB4993"/>
    <w:rsid w:val="00EB5B00"/>
    <w:rsid w:val="00EE1C91"/>
    <w:rsid w:val="00EE257B"/>
    <w:rsid w:val="00EE4D6A"/>
    <w:rsid w:val="00EE6688"/>
    <w:rsid w:val="00EF1878"/>
    <w:rsid w:val="00F0409F"/>
    <w:rsid w:val="00F1131B"/>
    <w:rsid w:val="00F14C6F"/>
    <w:rsid w:val="00F173AD"/>
    <w:rsid w:val="00F22808"/>
    <w:rsid w:val="00F24CEB"/>
    <w:rsid w:val="00F26BC5"/>
    <w:rsid w:val="00F33BAD"/>
    <w:rsid w:val="00F45337"/>
    <w:rsid w:val="00F47413"/>
    <w:rsid w:val="00F654D3"/>
    <w:rsid w:val="00F850EC"/>
    <w:rsid w:val="00F94445"/>
    <w:rsid w:val="00F96695"/>
    <w:rsid w:val="00FA095F"/>
    <w:rsid w:val="00FA2CDB"/>
    <w:rsid w:val="00FC5B9A"/>
    <w:rsid w:val="00FD0E86"/>
    <w:rsid w:val="00FD4E95"/>
    <w:rsid w:val="00FD672A"/>
    <w:rsid w:val="00FF191E"/>
    <w:rsid w:val="00FF73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16DD3EE"/>
  <w15:chartTrackingRefBased/>
  <w15:docId w15:val="{81CE76A2-5D77-BA4B-B8B2-9BEB7098E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6BC0"/>
    <w:pPr>
      <w:spacing w:line="360" w:lineRule="auto"/>
      <w:ind w:firstLineChars="200" w:firstLine="200"/>
      <w:jc w:val="both"/>
    </w:pPr>
    <w:rPr>
      <w:rFonts w:ascii="Times New Roman" w:eastAsia="宋体" w:hAnsi="Times New Roman" w:cs="微软雅黑"/>
      <w:color w:val="000000"/>
      <w:sz w:val="24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CAuthorAddress">
    <w:name w:val="BC_Author_Address"/>
    <w:basedOn w:val="a"/>
    <w:next w:val="a"/>
    <w:autoRedefine/>
    <w:rsid w:val="00626BC0"/>
    <w:pPr>
      <w:ind w:firstLineChars="0" w:firstLine="0"/>
    </w:pPr>
    <w:rPr>
      <w:rFonts w:eastAsiaTheme="minorEastAsia" w:cs="Times New Roman"/>
      <w:color w:val="auto"/>
      <w:kern w:val="0"/>
      <w:lang w:eastAsia="en-US"/>
      <w14:ligatures w14:val="none"/>
    </w:rPr>
  </w:style>
  <w:style w:type="paragraph" w:customStyle="1" w:styleId="a3">
    <w:name w:val="作者信息"/>
    <w:basedOn w:val="a"/>
    <w:semiHidden/>
    <w:qFormat/>
    <w:rsid w:val="00562F58"/>
    <w:pPr>
      <w:widowControl w:val="0"/>
      <w:adjustRightInd w:val="0"/>
      <w:snapToGrid w:val="0"/>
      <w:spacing w:after="240" w:line="288" w:lineRule="auto"/>
      <w:ind w:firstLineChars="0" w:firstLine="0"/>
    </w:pPr>
    <w:rPr>
      <w:rFonts w:eastAsia="Times New Roman" w:cs="Times New Roman"/>
      <w:color w:val="auto"/>
      <w:sz w:val="21"/>
      <w:szCs w:val="21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33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0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387</Words>
  <Characters>2209</Characters>
  <Application>Microsoft Office Word</Application>
  <DocSecurity>0</DocSecurity>
  <Lines>18</Lines>
  <Paragraphs>5</Paragraphs>
  <ScaleCrop>false</ScaleCrop>
  <Company/>
  <LinksUpToDate>false</LinksUpToDate>
  <CharactersWithSpaces>2591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子文</dc:creator>
  <cp:keywords/>
  <dc:description/>
  <cp:lastModifiedBy>张 子文</cp:lastModifiedBy>
  <cp:revision>13</cp:revision>
  <dcterms:created xsi:type="dcterms:W3CDTF">2025-11-22T13:17:00Z</dcterms:created>
  <dcterms:modified xsi:type="dcterms:W3CDTF">2026-01-03T03:51:00Z</dcterms:modified>
</cp:coreProperties>
</file>